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EEDB" w14:textId="77777777" w:rsidR="009628A1" w:rsidRPr="00334308" w:rsidRDefault="00905C16" w:rsidP="00334308">
      <w:pPr>
        <w:spacing w:after="120" w:line="240" w:lineRule="auto"/>
        <w:jc w:val="both"/>
        <w:rPr>
          <w:rFonts w:asciiTheme="minorHAnsi" w:hAnsiTheme="minorHAnsi"/>
          <w:lang w:val="en-US"/>
        </w:rPr>
      </w:pPr>
      <w:r w:rsidRPr="00334308">
        <w:rPr>
          <w:rFonts w:asciiTheme="minorHAnsi" w:hAnsiTheme="minorHAnsi"/>
          <w:lang w:val="ka-GE"/>
        </w:rPr>
        <w:t>1.</w:t>
      </w:r>
    </w:p>
    <w:p w14:paraId="7EFF0402" w14:textId="2D6BCBD3" w:rsidR="009628A1" w:rsidRPr="00334308" w:rsidRDefault="009628A1" w:rsidP="00334308">
      <w:pPr>
        <w:spacing w:after="120" w:line="240" w:lineRule="auto"/>
        <w:jc w:val="both"/>
        <w:rPr>
          <w:rFonts w:asciiTheme="minorHAnsi" w:hAnsiTheme="minorHAnsi"/>
          <w:lang w:val="en-US"/>
        </w:rPr>
      </w:pPr>
      <w:r w:rsidRPr="00334308">
        <w:rPr>
          <w:rFonts w:asciiTheme="minorHAnsi" w:hAnsiTheme="minorHAnsi"/>
          <w:lang w:val="en-US"/>
        </w:rPr>
        <w:t>In frames of the Deep and Comprehensive Free Trade Area agreement, when exporting products of animal and non-animal origin from Georgia to the EU, the export product must pass conformity assessment (certification), which determines the conformity of the product with EU standards, and subsequently issues the certification.</w:t>
      </w:r>
    </w:p>
    <w:p w14:paraId="2BCD81D6" w14:textId="7F9A9D0F" w:rsidR="009628A1" w:rsidRPr="00334308" w:rsidRDefault="009628A1" w:rsidP="00334308">
      <w:pPr>
        <w:spacing w:after="120" w:line="240" w:lineRule="auto"/>
        <w:jc w:val="both"/>
        <w:rPr>
          <w:rFonts w:asciiTheme="minorHAnsi" w:hAnsiTheme="minorHAnsi"/>
          <w:lang w:val="en-US"/>
        </w:rPr>
      </w:pPr>
      <w:r w:rsidRPr="00334308">
        <w:rPr>
          <w:rFonts w:asciiTheme="minorHAnsi" w:hAnsiTheme="minorHAnsi"/>
          <w:lang w:val="en-US"/>
        </w:rPr>
        <w:t>2.</w:t>
      </w:r>
    </w:p>
    <w:p w14:paraId="1849C859" w14:textId="504FBF12" w:rsidR="009628A1" w:rsidRPr="00334308" w:rsidRDefault="009628A1" w:rsidP="00334308">
      <w:pPr>
        <w:spacing w:after="120" w:line="240" w:lineRule="auto"/>
        <w:jc w:val="both"/>
        <w:rPr>
          <w:rFonts w:asciiTheme="minorHAnsi" w:hAnsiTheme="minorHAnsi"/>
          <w:lang w:val="en-US"/>
        </w:rPr>
      </w:pPr>
      <w:r w:rsidRPr="00334308">
        <w:rPr>
          <w:rFonts w:asciiTheme="minorHAnsi" w:hAnsiTheme="minorHAnsi"/>
          <w:lang w:val="en-US"/>
        </w:rPr>
        <w:t>Two kinds of certificates are issued for products of animal and non-animal origin – Veterinary and Phytosanitary Certificates.</w:t>
      </w:r>
    </w:p>
    <w:p w14:paraId="3D6E6CC6" w14:textId="35214B5F" w:rsidR="009628A1" w:rsidRPr="00334308" w:rsidRDefault="009628A1" w:rsidP="00334308">
      <w:pPr>
        <w:spacing w:after="120" w:line="240" w:lineRule="auto"/>
        <w:jc w:val="both"/>
        <w:rPr>
          <w:rFonts w:asciiTheme="minorHAnsi" w:hAnsiTheme="minorHAnsi"/>
          <w:lang w:val="en-US"/>
        </w:rPr>
      </w:pPr>
      <w:r w:rsidRPr="00334308">
        <w:rPr>
          <w:rFonts w:asciiTheme="minorHAnsi" w:hAnsiTheme="minorHAnsi"/>
          <w:lang w:val="en-US"/>
        </w:rPr>
        <w:t xml:space="preserve">The Veterinary Certificate is issued for both </w:t>
      </w:r>
      <w:r w:rsidR="00F46FB2">
        <w:rPr>
          <w:rFonts w:asciiTheme="minorHAnsi" w:hAnsiTheme="minorHAnsi"/>
          <w:lang w:val="en-US"/>
        </w:rPr>
        <w:t>live</w:t>
      </w:r>
      <w:r w:rsidRPr="00334308">
        <w:rPr>
          <w:rFonts w:asciiTheme="minorHAnsi" w:hAnsiTheme="minorHAnsi"/>
          <w:lang w:val="en-US"/>
        </w:rPr>
        <w:t xml:space="preserve"> animal and products of animal origin. The Certificate confirms that the animal or the product is not diseased and hazardous for </w:t>
      </w:r>
      <w:r w:rsidR="00DB66DF">
        <w:rPr>
          <w:rFonts w:asciiTheme="minorHAnsi" w:hAnsiTheme="minorHAnsi"/>
          <w:lang w:val="en-US"/>
        </w:rPr>
        <w:t>human</w:t>
      </w:r>
      <w:r w:rsidRPr="00334308">
        <w:rPr>
          <w:rFonts w:asciiTheme="minorHAnsi" w:hAnsiTheme="minorHAnsi"/>
          <w:lang w:val="en-US"/>
        </w:rPr>
        <w:t xml:space="preserve"> health.</w:t>
      </w:r>
    </w:p>
    <w:p w14:paraId="071E889A" w14:textId="5F9EB607" w:rsidR="009628A1" w:rsidRPr="00334308" w:rsidRDefault="009628A1" w:rsidP="00334308">
      <w:pPr>
        <w:spacing w:after="120" w:line="240" w:lineRule="auto"/>
        <w:jc w:val="both"/>
        <w:rPr>
          <w:rFonts w:asciiTheme="minorHAnsi" w:hAnsiTheme="minorHAnsi"/>
          <w:lang w:val="en-US"/>
        </w:rPr>
      </w:pPr>
      <w:r w:rsidRPr="00334308">
        <w:rPr>
          <w:rFonts w:asciiTheme="minorHAnsi" w:hAnsiTheme="minorHAnsi"/>
          <w:lang w:val="en-US"/>
        </w:rPr>
        <w:t>The Phytosanitary Certificate is issued for plants and products of plant origin (fruit, vegetables, etc.)</w:t>
      </w:r>
      <w:r w:rsidR="00F92B13" w:rsidRPr="00334308">
        <w:rPr>
          <w:rFonts w:asciiTheme="minorHAnsi" w:hAnsiTheme="minorHAnsi"/>
          <w:lang w:val="en-US"/>
        </w:rPr>
        <w:t>, and is a document assessing the product’s phytosanitary condition, confirming absence of harmful quarantined organisms.</w:t>
      </w:r>
    </w:p>
    <w:p w14:paraId="66BA2161" w14:textId="77777777" w:rsidR="00F92B13" w:rsidRPr="00334308" w:rsidRDefault="00347BDC" w:rsidP="00334308">
      <w:pPr>
        <w:spacing w:after="120" w:line="240" w:lineRule="auto"/>
        <w:jc w:val="both"/>
        <w:rPr>
          <w:rFonts w:asciiTheme="minorHAnsi" w:hAnsiTheme="minorHAnsi"/>
          <w:lang w:val="en-US"/>
        </w:rPr>
      </w:pPr>
      <w:r w:rsidRPr="00334308">
        <w:rPr>
          <w:rFonts w:asciiTheme="minorHAnsi" w:hAnsiTheme="minorHAnsi"/>
          <w:lang w:val="ka-GE"/>
        </w:rPr>
        <w:t>3</w:t>
      </w:r>
      <w:r w:rsidR="00D10FAD" w:rsidRPr="00334308">
        <w:rPr>
          <w:rFonts w:asciiTheme="minorHAnsi" w:hAnsiTheme="minorHAnsi"/>
          <w:lang w:val="ka-GE"/>
        </w:rPr>
        <w:t xml:space="preserve">. </w:t>
      </w:r>
    </w:p>
    <w:p w14:paraId="583794B3" w14:textId="42BDDFBB" w:rsidR="007C7337" w:rsidRPr="00334308" w:rsidRDefault="00F92B13" w:rsidP="00334308">
      <w:pPr>
        <w:spacing w:after="120" w:line="240" w:lineRule="auto"/>
        <w:jc w:val="both"/>
        <w:rPr>
          <w:rFonts w:asciiTheme="minorHAnsi" w:hAnsiTheme="minorHAnsi"/>
          <w:lang w:val="en-US"/>
        </w:rPr>
      </w:pPr>
      <w:r w:rsidRPr="00334308">
        <w:rPr>
          <w:rFonts w:asciiTheme="minorHAnsi" w:hAnsiTheme="minorHAnsi"/>
          <w:lang w:val="en-US"/>
        </w:rPr>
        <w:t>Veterinary and Phytosanitary C</w:t>
      </w:r>
      <w:r w:rsidR="007C7337" w:rsidRPr="00334308">
        <w:rPr>
          <w:rFonts w:asciiTheme="minorHAnsi" w:hAnsiTheme="minorHAnsi"/>
          <w:lang w:val="en-US"/>
        </w:rPr>
        <w:t>ertificate</w:t>
      </w:r>
      <w:r w:rsidRPr="00334308">
        <w:rPr>
          <w:rFonts w:asciiTheme="minorHAnsi" w:hAnsiTheme="minorHAnsi"/>
          <w:lang w:val="en-US"/>
        </w:rPr>
        <w:t>s</w:t>
      </w:r>
      <w:r w:rsidR="007C7337" w:rsidRPr="00334308">
        <w:rPr>
          <w:rFonts w:asciiTheme="minorHAnsi" w:hAnsiTheme="minorHAnsi"/>
          <w:lang w:val="en-US"/>
        </w:rPr>
        <w:t xml:space="preserve"> </w:t>
      </w:r>
      <w:r w:rsidRPr="00334308">
        <w:rPr>
          <w:rFonts w:asciiTheme="minorHAnsi" w:hAnsiTheme="minorHAnsi"/>
          <w:lang w:val="en-US"/>
        </w:rPr>
        <w:t>are</w:t>
      </w:r>
      <w:r w:rsidR="007C7337" w:rsidRPr="00334308">
        <w:rPr>
          <w:rFonts w:asciiTheme="minorHAnsi" w:hAnsiTheme="minorHAnsi"/>
          <w:lang w:val="en-US"/>
        </w:rPr>
        <w:t xml:space="preserve"> issued </w:t>
      </w:r>
      <w:r w:rsidRPr="00334308">
        <w:rPr>
          <w:rFonts w:asciiTheme="minorHAnsi" w:hAnsiTheme="minorHAnsi"/>
          <w:lang w:val="en-US"/>
        </w:rPr>
        <w:t>by</w:t>
      </w:r>
      <w:r w:rsidR="007C7337" w:rsidRPr="00334308">
        <w:rPr>
          <w:rFonts w:asciiTheme="minorHAnsi" w:hAnsiTheme="minorHAnsi"/>
          <w:lang w:val="en-US"/>
        </w:rPr>
        <w:t xml:space="preserve"> the National Food Agency of the Ministry of Agriculture of Georgia</w:t>
      </w:r>
      <w:r w:rsidR="007C7337" w:rsidRPr="00334308">
        <w:rPr>
          <w:rFonts w:asciiTheme="minorHAnsi" w:hAnsiTheme="minorHAnsi"/>
          <w:lang w:val="ka-GE"/>
        </w:rPr>
        <w:t xml:space="preserve">, </w:t>
      </w:r>
      <w:r w:rsidRPr="00334308">
        <w:rPr>
          <w:rFonts w:asciiTheme="minorHAnsi" w:hAnsiTheme="minorHAnsi"/>
          <w:lang w:val="en-US"/>
        </w:rPr>
        <w:t xml:space="preserve">and </w:t>
      </w:r>
      <w:r w:rsidR="007C7337" w:rsidRPr="00334308">
        <w:rPr>
          <w:rFonts w:asciiTheme="minorHAnsi" w:hAnsiTheme="minorHAnsi"/>
          <w:lang w:val="en-US"/>
        </w:rPr>
        <w:t xml:space="preserve">in some cases </w:t>
      </w:r>
      <w:r w:rsidRPr="00334308">
        <w:rPr>
          <w:rFonts w:asciiTheme="minorHAnsi" w:hAnsiTheme="minorHAnsi"/>
          <w:lang w:val="en-US"/>
        </w:rPr>
        <w:t>by the Revenue Service,</w:t>
      </w:r>
      <w:r w:rsidR="007C7337" w:rsidRPr="00334308">
        <w:rPr>
          <w:rFonts w:asciiTheme="minorHAnsi" w:hAnsiTheme="minorHAnsi"/>
          <w:lang w:val="en-US"/>
        </w:rPr>
        <w:t xml:space="preserve"> on the basis of the </w:t>
      </w:r>
      <w:r w:rsidRPr="00334308">
        <w:rPr>
          <w:rFonts w:asciiTheme="minorHAnsi" w:hAnsiTheme="minorHAnsi"/>
          <w:lang w:val="en-US"/>
        </w:rPr>
        <w:t>analyses</w:t>
      </w:r>
      <w:r w:rsidR="007C7337" w:rsidRPr="00334308">
        <w:rPr>
          <w:rFonts w:asciiTheme="minorHAnsi" w:hAnsiTheme="minorHAnsi"/>
          <w:lang w:val="en-US"/>
        </w:rPr>
        <w:t xml:space="preserve"> conducted by </w:t>
      </w:r>
      <w:r w:rsidRPr="00334308">
        <w:rPr>
          <w:rFonts w:asciiTheme="minorHAnsi" w:hAnsiTheme="minorHAnsi"/>
          <w:lang w:val="en-US"/>
        </w:rPr>
        <w:t>relevant</w:t>
      </w:r>
      <w:r w:rsidR="007C7337" w:rsidRPr="00334308">
        <w:rPr>
          <w:rFonts w:asciiTheme="minorHAnsi" w:hAnsiTheme="minorHAnsi"/>
          <w:lang w:val="en-US"/>
        </w:rPr>
        <w:t xml:space="preserve"> accredited laboratories, </w:t>
      </w:r>
      <w:r w:rsidRPr="00334308">
        <w:rPr>
          <w:rFonts w:asciiTheme="minorHAnsi" w:hAnsiTheme="minorHAnsi"/>
          <w:lang w:val="en-US"/>
        </w:rPr>
        <w:t>in order to fulfill requirements of the importing country in cases of live animals</w:t>
      </w:r>
      <w:r w:rsidR="007C7337" w:rsidRPr="00334308">
        <w:rPr>
          <w:rFonts w:asciiTheme="minorHAnsi" w:hAnsiTheme="minorHAnsi"/>
          <w:lang w:val="en-US"/>
        </w:rPr>
        <w:t xml:space="preserve"> (information about diseases, vaccination, animals’ health </w:t>
      </w:r>
      <w:r w:rsidRPr="00334308">
        <w:rPr>
          <w:rFonts w:asciiTheme="minorHAnsi" w:hAnsiTheme="minorHAnsi"/>
          <w:lang w:val="en-US"/>
        </w:rPr>
        <w:t xml:space="preserve">and wellbeing, </w:t>
      </w:r>
      <w:r w:rsidR="007C7337" w:rsidRPr="00334308">
        <w:rPr>
          <w:rFonts w:asciiTheme="minorHAnsi" w:hAnsiTheme="minorHAnsi"/>
          <w:lang w:val="en-US"/>
        </w:rPr>
        <w:t>etc.)</w:t>
      </w:r>
      <w:r w:rsidRPr="00334308">
        <w:rPr>
          <w:rFonts w:asciiTheme="minorHAnsi" w:hAnsiTheme="minorHAnsi"/>
          <w:lang w:val="en-US"/>
        </w:rPr>
        <w:t>.</w:t>
      </w:r>
    </w:p>
    <w:p w14:paraId="7047E748" w14:textId="77777777" w:rsidR="00F92B13" w:rsidRPr="00334308" w:rsidRDefault="006D1DF8" w:rsidP="00334308">
      <w:pPr>
        <w:spacing w:after="120" w:line="240" w:lineRule="auto"/>
        <w:jc w:val="both"/>
        <w:rPr>
          <w:rFonts w:asciiTheme="minorHAnsi" w:hAnsiTheme="minorHAnsi"/>
          <w:lang w:val="en-US"/>
        </w:rPr>
      </w:pPr>
      <w:r w:rsidRPr="00334308">
        <w:rPr>
          <w:rFonts w:asciiTheme="minorHAnsi" w:hAnsiTheme="minorHAnsi"/>
          <w:lang w:val="ka-GE"/>
        </w:rPr>
        <w:t>4</w:t>
      </w:r>
      <w:r w:rsidR="00AA1D8D" w:rsidRPr="00334308">
        <w:rPr>
          <w:rFonts w:asciiTheme="minorHAnsi" w:hAnsiTheme="minorHAnsi"/>
          <w:lang w:val="ka-GE"/>
        </w:rPr>
        <w:t>.</w:t>
      </w:r>
    </w:p>
    <w:p w14:paraId="75B3AB21" w14:textId="6B1E9FB9" w:rsidR="007C7337" w:rsidRPr="00334308" w:rsidRDefault="00F92B13" w:rsidP="00334308">
      <w:pPr>
        <w:spacing w:after="120" w:line="240" w:lineRule="auto"/>
        <w:jc w:val="both"/>
        <w:rPr>
          <w:rFonts w:asciiTheme="minorHAnsi" w:hAnsiTheme="minorHAnsi"/>
          <w:lang w:val="en-US"/>
        </w:rPr>
      </w:pPr>
      <w:r w:rsidRPr="00334308">
        <w:rPr>
          <w:rFonts w:asciiTheme="minorHAnsi" w:hAnsiTheme="minorHAnsi"/>
          <w:lang w:val="en-US"/>
        </w:rPr>
        <w:t>In order t</w:t>
      </w:r>
      <w:r w:rsidR="007C7337" w:rsidRPr="00334308">
        <w:rPr>
          <w:rFonts w:asciiTheme="minorHAnsi" w:hAnsiTheme="minorHAnsi"/>
          <w:lang w:val="en-US"/>
        </w:rPr>
        <w:t xml:space="preserve">o receive </w:t>
      </w:r>
      <w:r w:rsidRPr="00334308">
        <w:rPr>
          <w:rFonts w:asciiTheme="minorHAnsi" w:hAnsiTheme="minorHAnsi"/>
          <w:lang w:val="en-US"/>
        </w:rPr>
        <w:t>the V</w:t>
      </w:r>
      <w:r w:rsidR="007C7337" w:rsidRPr="00334308">
        <w:rPr>
          <w:rFonts w:asciiTheme="minorHAnsi" w:hAnsiTheme="minorHAnsi"/>
          <w:lang w:val="en-US"/>
        </w:rPr>
        <w:t xml:space="preserve">eterinary </w:t>
      </w:r>
      <w:r w:rsidRPr="00334308">
        <w:rPr>
          <w:rFonts w:asciiTheme="minorHAnsi" w:hAnsiTheme="minorHAnsi"/>
          <w:lang w:val="en-US"/>
        </w:rPr>
        <w:t>C</w:t>
      </w:r>
      <w:r w:rsidR="007C7337" w:rsidRPr="00334308">
        <w:rPr>
          <w:rFonts w:asciiTheme="minorHAnsi" w:hAnsiTheme="minorHAnsi"/>
          <w:lang w:val="en-US"/>
        </w:rPr>
        <w:t>ertificate</w:t>
      </w:r>
      <w:r w:rsidRPr="00334308">
        <w:rPr>
          <w:rFonts w:asciiTheme="minorHAnsi" w:hAnsiTheme="minorHAnsi"/>
          <w:lang w:val="en-US"/>
        </w:rPr>
        <w:t>,</w:t>
      </w:r>
      <w:r w:rsidR="007C7337" w:rsidRPr="00334308">
        <w:rPr>
          <w:rFonts w:asciiTheme="minorHAnsi" w:hAnsiTheme="minorHAnsi"/>
          <w:lang w:val="en-US"/>
        </w:rPr>
        <w:t xml:space="preserve"> physical </w:t>
      </w:r>
      <w:r w:rsidRPr="00334308">
        <w:rPr>
          <w:rFonts w:asciiTheme="minorHAnsi" w:hAnsiTheme="minorHAnsi"/>
          <w:lang w:val="en-US"/>
        </w:rPr>
        <w:t>or legal</w:t>
      </w:r>
      <w:r w:rsidR="007C7337" w:rsidRPr="00334308">
        <w:rPr>
          <w:rFonts w:asciiTheme="minorHAnsi" w:hAnsiTheme="minorHAnsi"/>
          <w:lang w:val="en-US"/>
        </w:rPr>
        <w:t xml:space="preserve"> person</w:t>
      </w:r>
      <w:r w:rsidRPr="00334308">
        <w:rPr>
          <w:rFonts w:asciiTheme="minorHAnsi" w:hAnsiTheme="minorHAnsi"/>
          <w:lang w:val="en-US"/>
        </w:rPr>
        <w:t xml:space="preserve">s refer to the National Food Agency electronically – on the webpage </w:t>
      </w:r>
      <w:hyperlink r:id="rId6" w:history="1">
        <w:r w:rsidRPr="00334308">
          <w:rPr>
            <w:rStyle w:val="Hyperlink"/>
            <w:rFonts w:asciiTheme="minorHAnsi" w:hAnsiTheme="minorHAnsi"/>
            <w:lang w:val="en-US"/>
          </w:rPr>
          <w:t>www.nfa.gov.ge</w:t>
        </w:r>
      </w:hyperlink>
      <w:r w:rsidRPr="00334308">
        <w:rPr>
          <w:rFonts w:asciiTheme="minorHAnsi" w:hAnsiTheme="minorHAnsi"/>
          <w:lang w:val="en-US"/>
        </w:rPr>
        <w:t xml:space="preserve">, or </w:t>
      </w:r>
      <w:r w:rsidR="00DB66DF">
        <w:rPr>
          <w:rFonts w:asciiTheme="minorHAnsi" w:hAnsiTheme="minorHAnsi"/>
          <w:lang w:val="en-US"/>
        </w:rPr>
        <w:t>submit an application by hand</w:t>
      </w:r>
      <w:r w:rsidRPr="00334308">
        <w:rPr>
          <w:rFonts w:asciiTheme="minorHAnsi" w:hAnsiTheme="minorHAnsi"/>
          <w:lang w:val="en-US"/>
        </w:rPr>
        <w:t>.</w:t>
      </w:r>
      <w:r w:rsidR="007C7337" w:rsidRPr="00334308">
        <w:rPr>
          <w:rFonts w:asciiTheme="minorHAnsi" w:hAnsiTheme="minorHAnsi"/>
          <w:lang w:val="en-US"/>
        </w:rPr>
        <w:t xml:space="preserve"> </w:t>
      </w:r>
    </w:p>
    <w:p w14:paraId="11EE050A" w14:textId="449F622C" w:rsidR="00881E11" w:rsidRPr="00334308" w:rsidRDefault="00F92B13" w:rsidP="00334308">
      <w:pPr>
        <w:spacing w:after="120" w:line="240" w:lineRule="auto"/>
        <w:jc w:val="both"/>
        <w:rPr>
          <w:rFonts w:asciiTheme="minorHAnsi" w:hAnsiTheme="minorHAnsi"/>
          <w:lang w:val="en-US"/>
        </w:rPr>
      </w:pPr>
      <w:r w:rsidRPr="00334308">
        <w:rPr>
          <w:rFonts w:asciiTheme="minorHAnsi" w:hAnsiTheme="minorHAnsi"/>
          <w:lang w:val="en-US"/>
        </w:rPr>
        <w:t>A legal</w:t>
      </w:r>
      <w:r w:rsidR="007C7337" w:rsidRPr="00334308">
        <w:rPr>
          <w:rFonts w:asciiTheme="minorHAnsi" w:hAnsiTheme="minorHAnsi"/>
          <w:lang w:val="en-US"/>
        </w:rPr>
        <w:t xml:space="preserve"> person’s </w:t>
      </w:r>
      <w:r w:rsidRPr="00334308">
        <w:rPr>
          <w:rFonts w:asciiTheme="minorHAnsi" w:hAnsiTheme="minorHAnsi"/>
          <w:lang w:val="en-US"/>
        </w:rPr>
        <w:t>application</w:t>
      </w:r>
      <w:r w:rsidR="007C7337" w:rsidRPr="00334308">
        <w:rPr>
          <w:rFonts w:asciiTheme="minorHAnsi" w:hAnsiTheme="minorHAnsi"/>
          <w:lang w:val="en-US"/>
        </w:rPr>
        <w:t xml:space="preserve"> should include</w:t>
      </w:r>
      <w:r w:rsidRPr="00334308">
        <w:rPr>
          <w:rFonts w:asciiTheme="minorHAnsi" w:hAnsiTheme="minorHAnsi"/>
          <w:lang w:val="en-US"/>
        </w:rPr>
        <w:t xml:space="preserve"> the</w:t>
      </w:r>
      <w:r w:rsidR="007C7337" w:rsidRPr="00334308">
        <w:rPr>
          <w:rFonts w:asciiTheme="minorHAnsi" w:hAnsiTheme="minorHAnsi"/>
          <w:lang w:val="en-US"/>
        </w:rPr>
        <w:t xml:space="preserve"> name of </w:t>
      </w:r>
      <w:r w:rsidRPr="00334308">
        <w:rPr>
          <w:rFonts w:asciiTheme="minorHAnsi" w:hAnsiTheme="minorHAnsi"/>
          <w:lang w:val="en-US"/>
        </w:rPr>
        <w:t xml:space="preserve">the </w:t>
      </w:r>
      <w:r w:rsidR="007C7337" w:rsidRPr="00334308">
        <w:rPr>
          <w:rFonts w:asciiTheme="minorHAnsi" w:hAnsiTheme="minorHAnsi"/>
          <w:lang w:val="en-US"/>
        </w:rPr>
        <w:t xml:space="preserve">organization, </w:t>
      </w:r>
      <w:r w:rsidRPr="00334308">
        <w:rPr>
          <w:rFonts w:asciiTheme="minorHAnsi" w:hAnsiTheme="minorHAnsi"/>
          <w:lang w:val="en-US"/>
        </w:rPr>
        <w:t>address</w:t>
      </w:r>
      <w:r w:rsidR="007C7337" w:rsidRPr="00334308">
        <w:rPr>
          <w:rFonts w:asciiTheme="minorHAnsi" w:hAnsiTheme="minorHAnsi"/>
          <w:lang w:val="en-US"/>
        </w:rPr>
        <w:t xml:space="preserve">, </w:t>
      </w:r>
      <w:r w:rsidRPr="00334308">
        <w:rPr>
          <w:rFonts w:asciiTheme="minorHAnsi" w:hAnsiTheme="minorHAnsi"/>
          <w:lang w:val="en-US"/>
        </w:rPr>
        <w:t>and a statement</w:t>
      </w:r>
      <w:r w:rsidR="00881E11" w:rsidRPr="00334308">
        <w:rPr>
          <w:rFonts w:asciiTheme="minorHAnsi" w:hAnsiTheme="minorHAnsi"/>
          <w:lang w:val="en-US"/>
        </w:rPr>
        <w:t xml:space="preserve"> from the registry of </w:t>
      </w:r>
      <w:r w:rsidRPr="00334308">
        <w:rPr>
          <w:rFonts w:asciiTheme="minorHAnsi" w:hAnsiTheme="minorHAnsi"/>
          <w:lang w:val="en-US"/>
        </w:rPr>
        <w:t>entrepreneurs</w:t>
      </w:r>
      <w:r w:rsidR="00881E11" w:rsidRPr="00334308">
        <w:rPr>
          <w:rFonts w:asciiTheme="minorHAnsi" w:hAnsiTheme="minorHAnsi"/>
          <w:lang w:val="en-US"/>
        </w:rPr>
        <w:t xml:space="preserve"> and non-entrepreneurial </w:t>
      </w:r>
      <w:r w:rsidRPr="00334308">
        <w:rPr>
          <w:rFonts w:asciiTheme="minorHAnsi" w:hAnsiTheme="minorHAnsi"/>
          <w:lang w:val="en-US"/>
        </w:rPr>
        <w:t>legal</w:t>
      </w:r>
      <w:r w:rsidR="00881E11" w:rsidRPr="00334308">
        <w:rPr>
          <w:rFonts w:asciiTheme="minorHAnsi" w:hAnsiTheme="minorHAnsi"/>
          <w:lang w:val="en-US"/>
        </w:rPr>
        <w:t xml:space="preserve"> </w:t>
      </w:r>
      <w:r w:rsidRPr="00334308">
        <w:rPr>
          <w:rFonts w:asciiTheme="minorHAnsi" w:hAnsiTheme="minorHAnsi"/>
          <w:lang w:val="en-US"/>
        </w:rPr>
        <w:t>entities</w:t>
      </w:r>
      <w:r w:rsidR="00881E11" w:rsidRPr="00334308">
        <w:rPr>
          <w:rFonts w:asciiTheme="minorHAnsi" w:hAnsiTheme="minorHAnsi"/>
          <w:lang w:val="en-US"/>
        </w:rPr>
        <w:t xml:space="preserve">. </w:t>
      </w:r>
      <w:r w:rsidRPr="00334308">
        <w:rPr>
          <w:rFonts w:asciiTheme="minorHAnsi" w:hAnsiTheme="minorHAnsi"/>
          <w:lang w:val="en-US"/>
        </w:rPr>
        <w:t>The application for a</w:t>
      </w:r>
      <w:r w:rsidR="00881E11" w:rsidRPr="00334308">
        <w:rPr>
          <w:rFonts w:asciiTheme="minorHAnsi" w:hAnsiTheme="minorHAnsi"/>
          <w:lang w:val="en-US"/>
        </w:rPr>
        <w:t xml:space="preserve"> physical person should include name, family name, address</w:t>
      </w:r>
      <w:r w:rsidRPr="00334308">
        <w:rPr>
          <w:rFonts w:asciiTheme="minorHAnsi" w:hAnsiTheme="minorHAnsi"/>
          <w:lang w:val="en-US"/>
        </w:rPr>
        <w:t>,</w:t>
      </w:r>
      <w:r w:rsidR="00881E11" w:rsidRPr="00334308">
        <w:rPr>
          <w:rFonts w:asciiTheme="minorHAnsi" w:hAnsiTheme="minorHAnsi"/>
          <w:lang w:val="en-US"/>
        </w:rPr>
        <w:t xml:space="preserve"> and a copy of </w:t>
      </w:r>
      <w:r w:rsidRPr="00334308">
        <w:rPr>
          <w:rFonts w:asciiTheme="minorHAnsi" w:hAnsiTheme="minorHAnsi"/>
          <w:lang w:val="en-US"/>
        </w:rPr>
        <w:t>the I</w:t>
      </w:r>
      <w:r w:rsidR="00881E11" w:rsidRPr="00334308">
        <w:rPr>
          <w:rFonts w:asciiTheme="minorHAnsi" w:hAnsiTheme="minorHAnsi"/>
          <w:lang w:val="en-US"/>
        </w:rPr>
        <w:t xml:space="preserve">D </w:t>
      </w:r>
      <w:r w:rsidR="00AF5EB1" w:rsidRPr="00334308">
        <w:rPr>
          <w:rFonts w:asciiTheme="minorHAnsi" w:hAnsiTheme="minorHAnsi"/>
          <w:lang w:val="en-US"/>
        </w:rPr>
        <w:t>document</w:t>
      </w:r>
      <w:r w:rsidR="00881E11" w:rsidRPr="00334308">
        <w:rPr>
          <w:rFonts w:asciiTheme="minorHAnsi" w:hAnsiTheme="minorHAnsi"/>
          <w:lang w:val="en-US"/>
        </w:rPr>
        <w:t>.</w:t>
      </w:r>
    </w:p>
    <w:p w14:paraId="488F00FE" w14:textId="03E5F436" w:rsidR="00881E11" w:rsidRPr="00334308" w:rsidRDefault="00881E11" w:rsidP="00334308">
      <w:pPr>
        <w:spacing w:after="120" w:line="240" w:lineRule="auto"/>
        <w:jc w:val="both"/>
        <w:rPr>
          <w:rFonts w:asciiTheme="minorHAnsi" w:hAnsiTheme="minorHAnsi"/>
          <w:lang w:val="en-US"/>
        </w:rPr>
      </w:pPr>
      <w:r w:rsidRPr="00334308">
        <w:rPr>
          <w:rFonts w:asciiTheme="minorHAnsi" w:hAnsiTheme="minorHAnsi"/>
          <w:lang w:val="en-US"/>
        </w:rPr>
        <w:t>In case</w:t>
      </w:r>
      <w:r w:rsidR="00F92B13" w:rsidRPr="00334308">
        <w:rPr>
          <w:rFonts w:asciiTheme="minorHAnsi" w:hAnsiTheme="minorHAnsi"/>
          <w:lang w:val="en-US"/>
        </w:rPr>
        <w:t>s</w:t>
      </w:r>
      <w:r w:rsidRPr="00334308">
        <w:rPr>
          <w:rFonts w:asciiTheme="minorHAnsi" w:hAnsiTheme="minorHAnsi"/>
          <w:lang w:val="en-US"/>
        </w:rPr>
        <w:t xml:space="preserve"> of exporting live animals, </w:t>
      </w:r>
      <w:r w:rsidR="00F92B13" w:rsidRPr="00334308">
        <w:rPr>
          <w:rFonts w:asciiTheme="minorHAnsi" w:hAnsiTheme="minorHAnsi"/>
          <w:lang w:val="en-US"/>
        </w:rPr>
        <w:t>the National Food Agency will require the route plan and statement covering information about the origin of the live animal, its species, sex, breed, age, weight, identifiable markings and place of quarantine, in accordance</w:t>
      </w:r>
      <w:r w:rsidRPr="00334308">
        <w:rPr>
          <w:rFonts w:asciiTheme="minorHAnsi" w:hAnsiTheme="minorHAnsi"/>
          <w:lang w:val="en-US"/>
        </w:rPr>
        <w:t xml:space="preserve"> to the requirements of </w:t>
      </w:r>
      <w:r w:rsidR="00F92B13" w:rsidRPr="00334308">
        <w:rPr>
          <w:rFonts w:asciiTheme="minorHAnsi" w:hAnsiTheme="minorHAnsi"/>
          <w:lang w:val="en-US"/>
        </w:rPr>
        <w:t xml:space="preserve">the </w:t>
      </w:r>
      <w:r w:rsidRPr="00334308">
        <w:rPr>
          <w:rFonts w:asciiTheme="minorHAnsi" w:hAnsiTheme="minorHAnsi"/>
          <w:lang w:val="en-US"/>
        </w:rPr>
        <w:t>importing country.</w:t>
      </w:r>
    </w:p>
    <w:p w14:paraId="07A663BC" w14:textId="1576D1ED" w:rsidR="009D2975" w:rsidRPr="00334308" w:rsidRDefault="00F92B13" w:rsidP="00334308">
      <w:pPr>
        <w:spacing w:after="120" w:line="240" w:lineRule="auto"/>
        <w:jc w:val="both"/>
        <w:rPr>
          <w:rFonts w:asciiTheme="minorHAnsi" w:hAnsiTheme="minorHAnsi"/>
          <w:lang w:val="en-US"/>
        </w:rPr>
      </w:pPr>
      <w:r w:rsidRPr="00334308">
        <w:rPr>
          <w:rFonts w:asciiTheme="minorHAnsi" w:hAnsiTheme="minorHAnsi"/>
          <w:lang w:val="en-US"/>
        </w:rPr>
        <w:t>The c</w:t>
      </w:r>
      <w:r w:rsidR="00881E11" w:rsidRPr="00334308">
        <w:rPr>
          <w:rFonts w:asciiTheme="minorHAnsi" w:hAnsiTheme="minorHAnsi"/>
          <w:lang w:val="en-US"/>
        </w:rPr>
        <w:t xml:space="preserve">ertificate is issued on </w:t>
      </w:r>
      <w:r w:rsidRPr="00334308">
        <w:rPr>
          <w:rFonts w:asciiTheme="minorHAnsi" w:hAnsiTheme="minorHAnsi"/>
          <w:lang w:val="en-US"/>
        </w:rPr>
        <w:t xml:space="preserve">the </w:t>
      </w:r>
      <w:r w:rsidR="00881E11" w:rsidRPr="00334308">
        <w:rPr>
          <w:rFonts w:asciiTheme="minorHAnsi" w:hAnsiTheme="minorHAnsi"/>
          <w:lang w:val="en-US"/>
        </w:rPr>
        <w:t>basis of veterinary control procedures.</w:t>
      </w:r>
    </w:p>
    <w:p w14:paraId="0A602B52" w14:textId="77777777" w:rsidR="00F92B13" w:rsidRPr="00334308" w:rsidRDefault="009D2975" w:rsidP="00334308">
      <w:pPr>
        <w:spacing w:after="120" w:line="240" w:lineRule="auto"/>
        <w:jc w:val="both"/>
        <w:rPr>
          <w:rFonts w:asciiTheme="minorHAnsi" w:hAnsiTheme="minorHAnsi"/>
          <w:lang w:val="en-US"/>
        </w:rPr>
      </w:pPr>
      <w:r w:rsidRPr="00334308">
        <w:rPr>
          <w:rFonts w:asciiTheme="minorHAnsi" w:hAnsiTheme="minorHAnsi"/>
          <w:lang w:val="ka-GE"/>
        </w:rPr>
        <w:t xml:space="preserve">5. </w:t>
      </w:r>
    </w:p>
    <w:p w14:paraId="154CCF82" w14:textId="5AED63D1" w:rsidR="009D2975" w:rsidRPr="00334308" w:rsidRDefault="00881E11" w:rsidP="00334308">
      <w:pPr>
        <w:spacing w:after="120" w:line="240" w:lineRule="auto"/>
        <w:jc w:val="both"/>
        <w:rPr>
          <w:rFonts w:asciiTheme="minorHAnsi" w:hAnsiTheme="minorHAnsi"/>
          <w:lang w:val="en-US"/>
        </w:rPr>
      </w:pPr>
      <w:r w:rsidRPr="00334308">
        <w:rPr>
          <w:rFonts w:asciiTheme="minorHAnsi" w:hAnsiTheme="minorHAnsi"/>
          <w:lang w:val="en-US"/>
        </w:rPr>
        <w:t xml:space="preserve">To receive </w:t>
      </w:r>
      <w:r w:rsidR="00F92B13" w:rsidRPr="00334308">
        <w:rPr>
          <w:rFonts w:asciiTheme="minorHAnsi" w:hAnsiTheme="minorHAnsi"/>
          <w:lang w:val="en-US"/>
        </w:rPr>
        <w:t>the Phytosanitary C</w:t>
      </w:r>
      <w:r w:rsidRPr="00334308">
        <w:rPr>
          <w:rFonts w:asciiTheme="minorHAnsi" w:hAnsiTheme="minorHAnsi"/>
          <w:lang w:val="en-US"/>
        </w:rPr>
        <w:t>ertificate</w:t>
      </w:r>
      <w:r w:rsidR="00F92B13" w:rsidRPr="00334308">
        <w:rPr>
          <w:rFonts w:asciiTheme="minorHAnsi" w:hAnsiTheme="minorHAnsi"/>
          <w:lang w:val="en-US"/>
        </w:rPr>
        <w:t>, a</w:t>
      </w:r>
      <w:r w:rsidR="007416AA" w:rsidRPr="00334308">
        <w:rPr>
          <w:rFonts w:asciiTheme="minorHAnsi" w:hAnsiTheme="minorHAnsi"/>
          <w:lang w:val="en-US"/>
        </w:rPr>
        <w:t xml:space="preserve"> physical or </w:t>
      </w:r>
      <w:r w:rsidR="00F92B13" w:rsidRPr="00334308">
        <w:rPr>
          <w:rFonts w:asciiTheme="minorHAnsi" w:hAnsiTheme="minorHAnsi"/>
          <w:lang w:val="en-US"/>
        </w:rPr>
        <w:t>legal person should refer to the National Food Agency or the Revenue Service.</w:t>
      </w:r>
    </w:p>
    <w:p w14:paraId="6464DA18" w14:textId="161D96B1" w:rsidR="00AF5EB1" w:rsidRPr="00334308" w:rsidRDefault="00AF5EB1" w:rsidP="00334308">
      <w:pPr>
        <w:spacing w:after="120" w:line="240" w:lineRule="auto"/>
        <w:jc w:val="both"/>
        <w:rPr>
          <w:rFonts w:asciiTheme="minorHAnsi" w:hAnsiTheme="minorHAnsi"/>
          <w:lang w:val="en-US"/>
        </w:rPr>
      </w:pPr>
      <w:r w:rsidRPr="00334308">
        <w:rPr>
          <w:rFonts w:asciiTheme="minorHAnsi" w:hAnsiTheme="minorHAnsi"/>
          <w:lang w:val="en-US"/>
        </w:rPr>
        <w:t>In order to receive the Phytosanitary Certificate/Re-exporting Phytosanitary Certificate, the physical or legal entity fills out the request form for the Phytosanitary Certificate and the document for carrying out phytosanitary procedures, and then presents them to the issuing agency, in electronic or written form. The application must include: in case of a legal person – a statement from the registry of entrepreneurial and non-entrepreneurial (non-commercial) legal entities; in case of a physical person – a copy of the ID document.</w:t>
      </w:r>
    </w:p>
    <w:p w14:paraId="3747B58E" w14:textId="49A3E1E3" w:rsidR="009D2975" w:rsidRPr="00334308" w:rsidRDefault="00AF5EB1" w:rsidP="00334308">
      <w:pPr>
        <w:spacing w:after="120" w:line="240" w:lineRule="auto"/>
        <w:jc w:val="both"/>
        <w:rPr>
          <w:rFonts w:asciiTheme="minorHAnsi" w:hAnsiTheme="minorHAnsi"/>
          <w:lang w:val="ka-GE"/>
        </w:rPr>
      </w:pPr>
      <w:r w:rsidRPr="00334308">
        <w:rPr>
          <w:rFonts w:asciiTheme="minorHAnsi" w:hAnsiTheme="minorHAnsi"/>
          <w:lang w:val="en-US"/>
        </w:rPr>
        <w:t>The Phytosanitary C</w:t>
      </w:r>
      <w:r w:rsidR="007416AA" w:rsidRPr="00334308">
        <w:rPr>
          <w:rFonts w:asciiTheme="minorHAnsi" w:hAnsiTheme="minorHAnsi"/>
          <w:lang w:val="en-US"/>
        </w:rPr>
        <w:t>ertificate is issued on</w:t>
      </w:r>
      <w:r w:rsidRPr="00334308">
        <w:rPr>
          <w:rFonts w:asciiTheme="minorHAnsi" w:hAnsiTheme="minorHAnsi"/>
          <w:lang w:val="en-US"/>
        </w:rPr>
        <w:t xml:space="preserve"> the</w:t>
      </w:r>
      <w:r w:rsidR="007416AA" w:rsidRPr="00334308">
        <w:rPr>
          <w:rFonts w:asciiTheme="minorHAnsi" w:hAnsiTheme="minorHAnsi"/>
          <w:lang w:val="en-US"/>
        </w:rPr>
        <w:t xml:space="preserve"> basis of </w:t>
      </w:r>
      <w:r w:rsidRPr="00334308">
        <w:rPr>
          <w:rFonts w:asciiTheme="minorHAnsi" w:hAnsiTheme="minorHAnsi"/>
          <w:lang w:val="en-US"/>
        </w:rPr>
        <w:t>implementation</w:t>
      </w:r>
      <w:r w:rsidR="007416AA" w:rsidRPr="00334308">
        <w:rPr>
          <w:rFonts w:asciiTheme="minorHAnsi" w:hAnsiTheme="minorHAnsi"/>
          <w:lang w:val="en-US"/>
        </w:rPr>
        <w:t xml:space="preserve"> of phytosanitary procedures, which </w:t>
      </w:r>
      <w:r w:rsidRPr="00334308">
        <w:rPr>
          <w:rFonts w:asciiTheme="minorHAnsi" w:hAnsiTheme="minorHAnsi"/>
          <w:lang w:val="en-US"/>
        </w:rPr>
        <w:t>means</w:t>
      </w:r>
      <w:r w:rsidR="007416AA" w:rsidRPr="00334308">
        <w:rPr>
          <w:rFonts w:asciiTheme="minorHAnsi" w:hAnsiTheme="minorHAnsi"/>
          <w:lang w:val="en-US"/>
        </w:rPr>
        <w:t xml:space="preserve"> </w:t>
      </w:r>
      <w:r w:rsidRPr="00334308">
        <w:rPr>
          <w:rFonts w:asciiTheme="minorHAnsi" w:hAnsiTheme="minorHAnsi"/>
          <w:lang w:val="en-US"/>
        </w:rPr>
        <w:t>assessing documents</w:t>
      </w:r>
      <w:r w:rsidR="007416AA" w:rsidRPr="00334308">
        <w:rPr>
          <w:rFonts w:asciiTheme="minorHAnsi" w:hAnsiTheme="minorHAnsi"/>
          <w:lang w:val="en-US"/>
        </w:rPr>
        <w:t xml:space="preserve"> accompanying </w:t>
      </w:r>
      <w:r w:rsidRPr="00334308">
        <w:rPr>
          <w:rFonts w:asciiTheme="minorHAnsi" w:hAnsiTheme="minorHAnsi"/>
          <w:lang w:val="en-US"/>
        </w:rPr>
        <w:t>the products, researching information on assessments carried out at the place of origin, visual assessment of the product, and the collection of samples for analysis in cases of probable violation.</w:t>
      </w:r>
    </w:p>
    <w:p w14:paraId="68D61299" w14:textId="77777777" w:rsidR="006D1DF8" w:rsidRPr="00334308" w:rsidRDefault="006D1DF8" w:rsidP="00334308">
      <w:pPr>
        <w:spacing w:after="120" w:line="240" w:lineRule="auto"/>
        <w:jc w:val="both"/>
        <w:rPr>
          <w:rFonts w:asciiTheme="minorHAnsi" w:hAnsiTheme="minorHAnsi"/>
          <w:lang w:val="ka-GE"/>
        </w:rPr>
      </w:pPr>
    </w:p>
    <w:p w14:paraId="1CA55EFA" w14:textId="77777777" w:rsidR="00AF5EB1" w:rsidRPr="00334308" w:rsidRDefault="00F9088A" w:rsidP="00334308">
      <w:pPr>
        <w:spacing w:after="120" w:line="240" w:lineRule="auto"/>
        <w:jc w:val="both"/>
        <w:rPr>
          <w:rFonts w:asciiTheme="minorHAnsi" w:hAnsiTheme="minorHAnsi"/>
          <w:lang w:val="en-US"/>
        </w:rPr>
      </w:pPr>
      <w:r w:rsidRPr="00334308">
        <w:rPr>
          <w:rFonts w:asciiTheme="minorHAnsi" w:hAnsiTheme="minorHAnsi"/>
          <w:lang w:val="ka-GE"/>
        </w:rPr>
        <w:lastRenderedPageBreak/>
        <w:t xml:space="preserve">6. </w:t>
      </w:r>
    </w:p>
    <w:p w14:paraId="02E24965" w14:textId="62721237" w:rsidR="006D1DF8" w:rsidRPr="00334308" w:rsidRDefault="000F08ED" w:rsidP="00334308">
      <w:pPr>
        <w:spacing w:after="120" w:line="240" w:lineRule="auto"/>
        <w:jc w:val="both"/>
        <w:rPr>
          <w:rFonts w:asciiTheme="minorHAnsi" w:hAnsiTheme="minorHAnsi"/>
          <w:lang w:val="en-US"/>
        </w:rPr>
      </w:pPr>
      <w:r w:rsidRPr="00334308">
        <w:rPr>
          <w:rFonts w:asciiTheme="minorHAnsi" w:hAnsiTheme="minorHAnsi"/>
          <w:lang w:val="en-US"/>
        </w:rPr>
        <w:t>Certificate of O</w:t>
      </w:r>
      <w:r w:rsidR="00881E11" w:rsidRPr="00334308">
        <w:rPr>
          <w:rFonts w:asciiTheme="minorHAnsi" w:hAnsiTheme="minorHAnsi"/>
          <w:lang w:val="en-US"/>
        </w:rPr>
        <w:t xml:space="preserve">rigin is also </w:t>
      </w:r>
      <w:r w:rsidRPr="00334308">
        <w:rPr>
          <w:rFonts w:asciiTheme="minorHAnsi" w:hAnsiTheme="minorHAnsi"/>
          <w:lang w:val="en-US"/>
        </w:rPr>
        <w:t>crucial</w:t>
      </w:r>
      <w:r w:rsidR="00881E11" w:rsidRPr="00334308">
        <w:rPr>
          <w:rFonts w:asciiTheme="minorHAnsi" w:hAnsiTheme="minorHAnsi"/>
          <w:lang w:val="en-US"/>
        </w:rPr>
        <w:t xml:space="preserve"> for exporting </w:t>
      </w:r>
      <w:r w:rsidRPr="00334308">
        <w:rPr>
          <w:rFonts w:asciiTheme="minorHAnsi" w:hAnsiTheme="minorHAnsi"/>
          <w:lang w:val="en-US"/>
        </w:rPr>
        <w:t>animal</w:t>
      </w:r>
      <w:r w:rsidR="00881E11" w:rsidRPr="00334308">
        <w:rPr>
          <w:rFonts w:asciiTheme="minorHAnsi" w:hAnsiTheme="minorHAnsi"/>
          <w:lang w:val="en-US"/>
        </w:rPr>
        <w:t xml:space="preserve"> and non-</w:t>
      </w:r>
      <w:r w:rsidRPr="00334308">
        <w:rPr>
          <w:rFonts w:asciiTheme="minorHAnsi" w:hAnsiTheme="minorHAnsi"/>
          <w:lang w:val="en-US"/>
        </w:rPr>
        <w:t>animal</w:t>
      </w:r>
      <w:r w:rsidR="00881E11" w:rsidRPr="00334308">
        <w:rPr>
          <w:rFonts w:asciiTheme="minorHAnsi" w:hAnsiTheme="minorHAnsi"/>
          <w:lang w:val="en-US"/>
        </w:rPr>
        <w:t xml:space="preserve"> products to</w:t>
      </w:r>
      <w:r w:rsidRPr="00334308">
        <w:rPr>
          <w:rFonts w:asciiTheme="minorHAnsi" w:hAnsiTheme="minorHAnsi"/>
          <w:lang w:val="en-US"/>
        </w:rPr>
        <w:t xml:space="preserve"> the EU.</w:t>
      </w:r>
      <w:r w:rsidR="00881E11" w:rsidRPr="00334308">
        <w:rPr>
          <w:rFonts w:asciiTheme="minorHAnsi" w:hAnsiTheme="minorHAnsi"/>
          <w:lang w:val="en-US"/>
        </w:rPr>
        <w:t xml:space="preserve"> </w:t>
      </w:r>
      <w:r w:rsidRPr="00334308">
        <w:rPr>
          <w:rFonts w:asciiTheme="minorHAnsi" w:hAnsiTheme="minorHAnsi"/>
          <w:lang w:val="en-US"/>
        </w:rPr>
        <w:t>The C</w:t>
      </w:r>
      <w:r w:rsidR="00881E11" w:rsidRPr="00334308">
        <w:rPr>
          <w:rFonts w:asciiTheme="minorHAnsi" w:hAnsiTheme="minorHAnsi"/>
          <w:lang w:val="en-US"/>
        </w:rPr>
        <w:t xml:space="preserve">ertificate is issued </w:t>
      </w:r>
      <w:r w:rsidRPr="00334308">
        <w:rPr>
          <w:rFonts w:asciiTheme="minorHAnsi" w:hAnsiTheme="minorHAnsi"/>
          <w:lang w:val="en-US"/>
        </w:rPr>
        <w:t>by LEPL</w:t>
      </w:r>
      <w:r w:rsidR="00881E11" w:rsidRPr="00334308">
        <w:rPr>
          <w:rFonts w:asciiTheme="minorHAnsi" w:hAnsiTheme="minorHAnsi"/>
          <w:lang w:val="en-US"/>
        </w:rPr>
        <w:t xml:space="preserve"> Revenue Service.</w:t>
      </w:r>
    </w:p>
    <w:p w14:paraId="29979E55" w14:textId="38A1E68A" w:rsidR="000F08ED" w:rsidRPr="00334308" w:rsidRDefault="000F08ED" w:rsidP="00334308">
      <w:pPr>
        <w:spacing w:after="120" w:line="240" w:lineRule="auto"/>
        <w:jc w:val="both"/>
        <w:rPr>
          <w:rFonts w:asciiTheme="minorHAnsi" w:hAnsiTheme="minorHAnsi"/>
          <w:lang w:val="en-US"/>
        </w:rPr>
      </w:pPr>
      <w:r w:rsidRPr="00334308">
        <w:rPr>
          <w:rFonts w:asciiTheme="minorHAnsi" w:hAnsiTheme="minorHAnsi"/>
          <w:lang w:val="en-US"/>
        </w:rPr>
        <w:t>7.</w:t>
      </w:r>
    </w:p>
    <w:p w14:paraId="64CD5C3B" w14:textId="77777777" w:rsidR="000F08ED" w:rsidRPr="00334308" w:rsidRDefault="000F08ED" w:rsidP="00334308">
      <w:pPr>
        <w:spacing w:after="120" w:line="240" w:lineRule="auto"/>
        <w:jc w:val="both"/>
        <w:rPr>
          <w:rFonts w:asciiTheme="minorHAnsi" w:hAnsiTheme="minorHAnsi"/>
          <w:lang w:val="ka-GE"/>
        </w:rPr>
      </w:pPr>
      <w:r w:rsidRPr="00334308">
        <w:rPr>
          <w:rFonts w:asciiTheme="minorHAnsi" w:hAnsiTheme="minorHAnsi"/>
          <w:lang w:val="ka-GE"/>
        </w:rPr>
        <w:t>More information about mandatory export procedures from Georgia into the EU, including additional information about the rules of origin, is available at the website www.dcfta.gov.ge.</w:t>
      </w:r>
    </w:p>
    <w:p w14:paraId="3558322E" w14:textId="1A322F2D" w:rsidR="000F08ED" w:rsidRPr="00334308" w:rsidRDefault="000F08ED" w:rsidP="00334308">
      <w:pPr>
        <w:spacing w:after="120" w:line="240" w:lineRule="auto"/>
        <w:jc w:val="both"/>
        <w:rPr>
          <w:rFonts w:asciiTheme="minorHAnsi" w:hAnsiTheme="minorHAnsi"/>
          <w:lang w:val="ka-GE"/>
        </w:rPr>
      </w:pPr>
      <w:r w:rsidRPr="00334308">
        <w:rPr>
          <w:rFonts w:asciiTheme="minorHAnsi" w:hAnsiTheme="minorHAnsi"/>
          <w:lang w:val="en-US"/>
        </w:rPr>
        <w:t>8</w:t>
      </w:r>
      <w:r w:rsidRPr="00334308">
        <w:rPr>
          <w:rFonts w:asciiTheme="minorHAnsi" w:hAnsiTheme="minorHAnsi"/>
          <w:lang w:val="ka-GE"/>
        </w:rPr>
        <w:t>.</w:t>
      </w:r>
      <w:bookmarkStart w:id="0" w:name="_GoBack"/>
      <w:bookmarkEnd w:id="0"/>
    </w:p>
    <w:p w14:paraId="71A6716F" w14:textId="77777777" w:rsidR="00334308" w:rsidRDefault="00334308" w:rsidP="00334308">
      <w:pPr>
        <w:spacing w:after="120" w:line="240" w:lineRule="auto"/>
        <w:jc w:val="both"/>
        <w:rPr>
          <w:rFonts w:cs="Sylfaen"/>
          <w:lang w:val="ka-GE"/>
        </w:rPr>
      </w:pPr>
      <w:r>
        <w:rPr>
          <w:rFonts w:cs="Sylfaen"/>
          <w:lang w:val="ka-GE"/>
        </w:rPr>
        <w:t xml:space="preserve">This video tutorial was created with support </w:t>
      </w:r>
      <w:r>
        <w:rPr>
          <w:rFonts w:cs="Sylfaen"/>
          <w:lang w:val="en-US"/>
        </w:rPr>
        <w:t xml:space="preserve">of the </w:t>
      </w:r>
      <w:r>
        <w:rPr>
          <w:rFonts w:cs="Sylfaen"/>
          <w:lang w:val="ka-GE"/>
        </w:rPr>
        <w:t>E</w:t>
      </w:r>
      <w:r>
        <w:rPr>
          <w:rFonts w:cs="Sylfaen"/>
          <w:lang w:val="en-US"/>
        </w:rPr>
        <w:t>U-GIZ</w:t>
      </w:r>
      <w:r>
        <w:rPr>
          <w:rFonts w:cs="Sylfaen"/>
          <w:lang w:val="ka-GE"/>
        </w:rPr>
        <w:t xml:space="preserve"> </w:t>
      </w:r>
      <w:r>
        <w:rPr>
          <w:rFonts w:cs="Sylfaen"/>
          <w:lang w:val="en-US"/>
        </w:rPr>
        <w:t xml:space="preserve">project </w:t>
      </w:r>
      <w:r>
        <w:rPr>
          <w:rFonts w:cs="Sylfaen"/>
          <w:lang w:val="ka-GE"/>
        </w:rPr>
        <w:t>- “SME Development and DCFTA in Georgia”, which is implemented in</w:t>
      </w:r>
      <w:r>
        <w:rPr>
          <w:rFonts w:cs="Sylfaen"/>
          <w:lang w:val="en-US"/>
        </w:rPr>
        <w:t xml:space="preserve"> the</w:t>
      </w:r>
      <w:r>
        <w:rPr>
          <w:rFonts w:cs="Sylfaen"/>
          <w:lang w:val="ka-GE"/>
        </w:rPr>
        <w:t xml:space="preserve"> frame</w:t>
      </w:r>
      <w:r>
        <w:rPr>
          <w:rFonts w:cs="Sylfaen"/>
          <w:lang w:val="en-US"/>
        </w:rPr>
        <w:t>work</w:t>
      </w:r>
      <w:r>
        <w:rPr>
          <w:rFonts w:cs="Sylfaen"/>
          <w:lang w:val="ka-GE"/>
        </w:rPr>
        <w:t xml:space="preserve"> of the EU4Business </w:t>
      </w:r>
      <w:r>
        <w:rPr>
          <w:rFonts w:cs="Sylfaen"/>
          <w:lang w:val="en-US"/>
        </w:rPr>
        <w:t>I</w:t>
      </w:r>
      <w:r>
        <w:rPr>
          <w:rFonts w:cs="Sylfaen"/>
          <w:lang w:val="ka-GE"/>
        </w:rPr>
        <w:t>nitiative.</w:t>
      </w:r>
    </w:p>
    <w:p w14:paraId="3BD063B8" w14:textId="71840AFD" w:rsidR="00746FE6" w:rsidRPr="00334308" w:rsidRDefault="00746FE6" w:rsidP="00334308">
      <w:pPr>
        <w:spacing w:after="120" w:line="240" w:lineRule="auto"/>
        <w:jc w:val="both"/>
        <w:rPr>
          <w:rFonts w:asciiTheme="minorHAnsi" w:hAnsiTheme="minorHAnsi"/>
          <w:lang w:val="ka-GE"/>
        </w:rPr>
      </w:pPr>
    </w:p>
    <w:sectPr w:rsidR="00746FE6" w:rsidRPr="00334308" w:rsidSect="00E1221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2DF"/>
    <w:multiLevelType w:val="multilevel"/>
    <w:tmpl w:val="169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95C27"/>
    <w:multiLevelType w:val="multilevel"/>
    <w:tmpl w:val="188C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0DDE"/>
    <w:multiLevelType w:val="hybridMultilevel"/>
    <w:tmpl w:val="4ACCF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B1F5B"/>
    <w:multiLevelType w:val="multilevel"/>
    <w:tmpl w:val="614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A20C7"/>
    <w:multiLevelType w:val="multilevel"/>
    <w:tmpl w:val="57C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04DAC"/>
    <w:multiLevelType w:val="multilevel"/>
    <w:tmpl w:val="0110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C03ED"/>
    <w:multiLevelType w:val="multilevel"/>
    <w:tmpl w:val="7E3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B573B"/>
    <w:multiLevelType w:val="multilevel"/>
    <w:tmpl w:val="5BF4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C1ED2"/>
    <w:multiLevelType w:val="multilevel"/>
    <w:tmpl w:val="1180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272D6"/>
    <w:multiLevelType w:val="multilevel"/>
    <w:tmpl w:val="A3B0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C5EC9"/>
    <w:multiLevelType w:val="multilevel"/>
    <w:tmpl w:val="290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8"/>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C16"/>
    <w:rsid w:val="000072EE"/>
    <w:rsid w:val="00024A78"/>
    <w:rsid w:val="000319DD"/>
    <w:rsid w:val="000B5D8E"/>
    <w:rsid w:val="000F08ED"/>
    <w:rsid w:val="000F6541"/>
    <w:rsid w:val="00106839"/>
    <w:rsid w:val="001357D2"/>
    <w:rsid w:val="001369C9"/>
    <w:rsid w:val="00142A83"/>
    <w:rsid w:val="00183BC9"/>
    <w:rsid w:val="001A1F97"/>
    <w:rsid w:val="001D09CD"/>
    <w:rsid w:val="001F5093"/>
    <w:rsid w:val="002035BB"/>
    <w:rsid w:val="002052C2"/>
    <w:rsid w:val="002304AB"/>
    <w:rsid w:val="002439F1"/>
    <w:rsid w:val="002769B7"/>
    <w:rsid w:val="002814FB"/>
    <w:rsid w:val="00291A51"/>
    <w:rsid w:val="002B10AD"/>
    <w:rsid w:val="002C6EC5"/>
    <w:rsid w:val="002D62B9"/>
    <w:rsid w:val="00303F99"/>
    <w:rsid w:val="0033385B"/>
    <w:rsid w:val="00334308"/>
    <w:rsid w:val="00347BDC"/>
    <w:rsid w:val="0038787D"/>
    <w:rsid w:val="003A2BC7"/>
    <w:rsid w:val="003B7066"/>
    <w:rsid w:val="003C06A4"/>
    <w:rsid w:val="003C4C98"/>
    <w:rsid w:val="003E5156"/>
    <w:rsid w:val="003F5375"/>
    <w:rsid w:val="00422D83"/>
    <w:rsid w:val="00443D92"/>
    <w:rsid w:val="00472298"/>
    <w:rsid w:val="00486936"/>
    <w:rsid w:val="0049066F"/>
    <w:rsid w:val="004B22A8"/>
    <w:rsid w:val="004C57DE"/>
    <w:rsid w:val="004C74B5"/>
    <w:rsid w:val="005112D1"/>
    <w:rsid w:val="00540FEA"/>
    <w:rsid w:val="0057585A"/>
    <w:rsid w:val="005E2DDB"/>
    <w:rsid w:val="00617259"/>
    <w:rsid w:val="00617937"/>
    <w:rsid w:val="00621315"/>
    <w:rsid w:val="006243CC"/>
    <w:rsid w:val="00684A74"/>
    <w:rsid w:val="006A5A0B"/>
    <w:rsid w:val="006B2243"/>
    <w:rsid w:val="006D1DF8"/>
    <w:rsid w:val="006D4029"/>
    <w:rsid w:val="00717189"/>
    <w:rsid w:val="0072300B"/>
    <w:rsid w:val="007263FF"/>
    <w:rsid w:val="007416AA"/>
    <w:rsid w:val="00746FE6"/>
    <w:rsid w:val="00766FB8"/>
    <w:rsid w:val="0079797A"/>
    <w:rsid w:val="007B0178"/>
    <w:rsid w:val="007C7337"/>
    <w:rsid w:val="007F4A60"/>
    <w:rsid w:val="008079EE"/>
    <w:rsid w:val="008201B8"/>
    <w:rsid w:val="00832C0C"/>
    <w:rsid w:val="00871C3E"/>
    <w:rsid w:val="00881E11"/>
    <w:rsid w:val="008A4BFB"/>
    <w:rsid w:val="008D4E0B"/>
    <w:rsid w:val="008F6F84"/>
    <w:rsid w:val="00901BE0"/>
    <w:rsid w:val="00905C16"/>
    <w:rsid w:val="00906729"/>
    <w:rsid w:val="00925AEC"/>
    <w:rsid w:val="00944768"/>
    <w:rsid w:val="00946A3D"/>
    <w:rsid w:val="0095290B"/>
    <w:rsid w:val="009628A1"/>
    <w:rsid w:val="00982DA6"/>
    <w:rsid w:val="00987977"/>
    <w:rsid w:val="009A4155"/>
    <w:rsid w:val="009B2C17"/>
    <w:rsid w:val="009C2082"/>
    <w:rsid w:val="009D2975"/>
    <w:rsid w:val="00A018FD"/>
    <w:rsid w:val="00A2291D"/>
    <w:rsid w:val="00A94B30"/>
    <w:rsid w:val="00AA1D8D"/>
    <w:rsid w:val="00AB1700"/>
    <w:rsid w:val="00AC5DD6"/>
    <w:rsid w:val="00AE257E"/>
    <w:rsid w:val="00AF42C4"/>
    <w:rsid w:val="00AF5EB1"/>
    <w:rsid w:val="00B01B3F"/>
    <w:rsid w:val="00B048BA"/>
    <w:rsid w:val="00B16B13"/>
    <w:rsid w:val="00B20F8D"/>
    <w:rsid w:val="00B25541"/>
    <w:rsid w:val="00B34354"/>
    <w:rsid w:val="00B743AD"/>
    <w:rsid w:val="00B74F2A"/>
    <w:rsid w:val="00B9507F"/>
    <w:rsid w:val="00BA4B24"/>
    <w:rsid w:val="00BA5FA3"/>
    <w:rsid w:val="00BB0650"/>
    <w:rsid w:val="00BD2950"/>
    <w:rsid w:val="00C06A0B"/>
    <w:rsid w:val="00C204F6"/>
    <w:rsid w:val="00C41CCF"/>
    <w:rsid w:val="00C9211E"/>
    <w:rsid w:val="00C97C27"/>
    <w:rsid w:val="00CB0BBD"/>
    <w:rsid w:val="00CF2031"/>
    <w:rsid w:val="00CF2721"/>
    <w:rsid w:val="00D10FAD"/>
    <w:rsid w:val="00D2173A"/>
    <w:rsid w:val="00D41B3C"/>
    <w:rsid w:val="00D4354E"/>
    <w:rsid w:val="00D47488"/>
    <w:rsid w:val="00D97572"/>
    <w:rsid w:val="00DB66DF"/>
    <w:rsid w:val="00DC4A2E"/>
    <w:rsid w:val="00DD2275"/>
    <w:rsid w:val="00DE07F9"/>
    <w:rsid w:val="00DF499E"/>
    <w:rsid w:val="00E07D8B"/>
    <w:rsid w:val="00E1221E"/>
    <w:rsid w:val="00E448EF"/>
    <w:rsid w:val="00E56880"/>
    <w:rsid w:val="00E93922"/>
    <w:rsid w:val="00EA06EB"/>
    <w:rsid w:val="00EA1FCA"/>
    <w:rsid w:val="00EB3190"/>
    <w:rsid w:val="00EC0A3E"/>
    <w:rsid w:val="00ED2297"/>
    <w:rsid w:val="00F40ED1"/>
    <w:rsid w:val="00F46FB2"/>
    <w:rsid w:val="00F64A82"/>
    <w:rsid w:val="00F9088A"/>
    <w:rsid w:val="00F92B13"/>
    <w:rsid w:val="00FA6999"/>
    <w:rsid w:val="00FB706F"/>
    <w:rsid w:val="00FE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114D"/>
  <w15:docId w15:val="{B30AAFE6-92FD-43E0-9B46-63D5ECF1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16"/>
    <w:pPr>
      <w:spacing w:after="200" w:line="276" w:lineRule="auto"/>
    </w:pPr>
    <w:rPr>
      <w:sz w:val="22"/>
      <w:szCs w:val="22"/>
      <w:lang w:val="ru-RU"/>
    </w:rPr>
  </w:style>
  <w:style w:type="paragraph" w:styleId="Heading6">
    <w:name w:val="heading 6"/>
    <w:basedOn w:val="Normal"/>
    <w:link w:val="Heading6Char"/>
    <w:uiPriority w:val="9"/>
    <w:qFormat/>
    <w:rsid w:val="0079797A"/>
    <w:pPr>
      <w:spacing w:before="100" w:beforeAutospacing="1" w:after="100" w:afterAutospacing="1" w:line="240" w:lineRule="auto"/>
      <w:outlineLvl w:val="5"/>
    </w:pPr>
    <w:rPr>
      <w:rFonts w:ascii="Times New Roman" w:eastAsia="Times New Roman" w:hAnsi="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A6"/>
    <w:pPr>
      <w:ind w:left="720"/>
      <w:contextualSpacing/>
    </w:pPr>
  </w:style>
  <w:style w:type="character" w:styleId="CommentReference">
    <w:name w:val="annotation reference"/>
    <w:basedOn w:val="DefaultParagraphFont"/>
    <w:uiPriority w:val="99"/>
    <w:semiHidden/>
    <w:unhideWhenUsed/>
    <w:rsid w:val="0049066F"/>
    <w:rPr>
      <w:sz w:val="16"/>
      <w:szCs w:val="16"/>
    </w:rPr>
  </w:style>
  <w:style w:type="paragraph" w:styleId="CommentText">
    <w:name w:val="annotation text"/>
    <w:basedOn w:val="Normal"/>
    <w:link w:val="CommentTextChar"/>
    <w:uiPriority w:val="99"/>
    <w:semiHidden/>
    <w:unhideWhenUsed/>
    <w:rsid w:val="0049066F"/>
    <w:pPr>
      <w:spacing w:line="240" w:lineRule="auto"/>
    </w:pPr>
    <w:rPr>
      <w:sz w:val="20"/>
      <w:szCs w:val="20"/>
    </w:rPr>
  </w:style>
  <w:style w:type="character" w:customStyle="1" w:styleId="CommentTextChar">
    <w:name w:val="Comment Text Char"/>
    <w:basedOn w:val="DefaultParagraphFont"/>
    <w:link w:val="CommentText"/>
    <w:uiPriority w:val="99"/>
    <w:semiHidden/>
    <w:rsid w:val="0049066F"/>
    <w:rPr>
      <w:sz w:val="20"/>
      <w:szCs w:val="20"/>
    </w:rPr>
  </w:style>
  <w:style w:type="paragraph" w:styleId="CommentSubject">
    <w:name w:val="annotation subject"/>
    <w:basedOn w:val="CommentText"/>
    <w:next w:val="CommentText"/>
    <w:link w:val="CommentSubjectChar"/>
    <w:uiPriority w:val="99"/>
    <w:semiHidden/>
    <w:unhideWhenUsed/>
    <w:rsid w:val="0049066F"/>
    <w:rPr>
      <w:b/>
      <w:bCs/>
    </w:rPr>
  </w:style>
  <w:style w:type="character" w:customStyle="1" w:styleId="CommentSubjectChar">
    <w:name w:val="Comment Subject Char"/>
    <w:basedOn w:val="CommentTextChar"/>
    <w:link w:val="CommentSubject"/>
    <w:uiPriority w:val="99"/>
    <w:semiHidden/>
    <w:rsid w:val="0049066F"/>
    <w:rPr>
      <w:b/>
      <w:bCs/>
      <w:sz w:val="20"/>
      <w:szCs w:val="20"/>
    </w:rPr>
  </w:style>
  <w:style w:type="paragraph" w:styleId="BalloonText">
    <w:name w:val="Balloon Text"/>
    <w:basedOn w:val="Normal"/>
    <w:link w:val="BalloonTextChar"/>
    <w:uiPriority w:val="99"/>
    <w:semiHidden/>
    <w:unhideWhenUsed/>
    <w:rsid w:val="0049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6F"/>
    <w:rPr>
      <w:rFonts w:ascii="Segoe UI" w:hAnsi="Segoe UI" w:cs="Segoe UI"/>
      <w:sz w:val="18"/>
      <w:szCs w:val="18"/>
    </w:rPr>
  </w:style>
  <w:style w:type="paragraph" w:customStyle="1" w:styleId="Default">
    <w:name w:val="Default"/>
    <w:basedOn w:val="Normal"/>
    <w:rsid w:val="00944768"/>
    <w:pPr>
      <w:autoSpaceDE w:val="0"/>
      <w:autoSpaceDN w:val="0"/>
      <w:spacing w:after="0" w:line="240" w:lineRule="auto"/>
    </w:pPr>
    <w:rPr>
      <w:rFonts w:ascii="Cambria" w:hAnsi="Cambria" w:cs="Calibri"/>
      <w:color w:val="000000"/>
      <w:sz w:val="24"/>
      <w:szCs w:val="24"/>
      <w:lang w:val="ka-GE" w:eastAsia="ka-GE"/>
    </w:rPr>
  </w:style>
  <w:style w:type="paragraph" w:styleId="NormalWeb">
    <w:name w:val="Normal (Web)"/>
    <w:basedOn w:val="Normal"/>
    <w:uiPriority w:val="99"/>
    <w:semiHidden/>
    <w:unhideWhenUsed/>
    <w:rsid w:val="00D10FAD"/>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D10FAD"/>
    <w:rPr>
      <w:color w:val="0000FF"/>
      <w:u w:val="single"/>
    </w:rPr>
  </w:style>
  <w:style w:type="character" w:styleId="Emphasis">
    <w:name w:val="Emphasis"/>
    <w:basedOn w:val="DefaultParagraphFont"/>
    <w:uiPriority w:val="20"/>
    <w:qFormat/>
    <w:rsid w:val="00183BC9"/>
    <w:rPr>
      <w:i/>
      <w:iCs/>
    </w:rPr>
  </w:style>
  <w:style w:type="character" w:customStyle="1" w:styleId="UnresolvedMention1">
    <w:name w:val="Unresolved Mention1"/>
    <w:basedOn w:val="DefaultParagraphFont"/>
    <w:uiPriority w:val="99"/>
    <w:semiHidden/>
    <w:unhideWhenUsed/>
    <w:rsid w:val="00AA1D8D"/>
    <w:rPr>
      <w:color w:val="808080"/>
      <w:shd w:val="clear" w:color="auto" w:fill="E6E6E6"/>
    </w:rPr>
  </w:style>
  <w:style w:type="character" w:customStyle="1" w:styleId="Heading6Char">
    <w:name w:val="Heading 6 Char"/>
    <w:basedOn w:val="DefaultParagraphFont"/>
    <w:link w:val="Heading6"/>
    <w:uiPriority w:val="9"/>
    <w:rsid w:val="0079797A"/>
    <w:rPr>
      <w:rFonts w:ascii="Times New Roman" w:eastAsia="Times New Roman" w:hAnsi="Times New Roman" w:cs="Times New Roman"/>
      <w:b/>
      <w:bCs/>
      <w:sz w:val="15"/>
      <w:szCs w:val="15"/>
      <w:lang w:val="en-US"/>
    </w:rPr>
  </w:style>
  <w:style w:type="character" w:styleId="Strong">
    <w:name w:val="Strong"/>
    <w:basedOn w:val="DefaultParagraphFont"/>
    <w:uiPriority w:val="22"/>
    <w:qFormat/>
    <w:rsid w:val="0079797A"/>
    <w:rPr>
      <w:b/>
      <w:bCs/>
    </w:rPr>
  </w:style>
  <w:style w:type="character" w:customStyle="1" w:styleId="UnresolvedMention2">
    <w:name w:val="Unresolved Mention2"/>
    <w:basedOn w:val="DefaultParagraphFont"/>
    <w:uiPriority w:val="99"/>
    <w:semiHidden/>
    <w:unhideWhenUsed/>
    <w:rsid w:val="00F64A82"/>
    <w:rPr>
      <w:color w:val="808080"/>
      <w:shd w:val="clear" w:color="auto" w:fill="E6E6E6"/>
    </w:rPr>
  </w:style>
  <w:style w:type="paragraph" w:styleId="Revision">
    <w:name w:val="Revision"/>
    <w:hidden/>
    <w:uiPriority w:val="99"/>
    <w:semiHidden/>
    <w:rsid w:val="00F64A82"/>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925">
      <w:bodyDiv w:val="1"/>
      <w:marLeft w:val="0"/>
      <w:marRight w:val="0"/>
      <w:marTop w:val="0"/>
      <w:marBottom w:val="0"/>
      <w:divBdr>
        <w:top w:val="none" w:sz="0" w:space="0" w:color="auto"/>
        <w:left w:val="none" w:sz="0" w:space="0" w:color="auto"/>
        <w:bottom w:val="none" w:sz="0" w:space="0" w:color="auto"/>
        <w:right w:val="none" w:sz="0" w:space="0" w:color="auto"/>
      </w:divBdr>
    </w:div>
    <w:div w:id="313220559">
      <w:bodyDiv w:val="1"/>
      <w:marLeft w:val="0"/>
      <w:marRight w:val="0"/>
      <w:marTop w:val="0"/>
      <w:marBottom w:val="0"/>
      <w:divBdr>
        <w:top w:val="none" w:sz="0" w:space="0" w:color="auto"/>
        <w:left w:val="none" w:sz="0" w:space="0" w:color="auto"/>
        <w:bottom w:val="none" w:sz="0" w:space="0" w:color="auto"/>
        <w:right w:val="none" w:sz="0" w:space="0" w:color="auto"/>
      </w:divBdr>
    </w:div>
    <w:div w:id="552809611">
      <w:bodyDiv w:val="1"/>
      <w:marLeft w:val="0"/>
      <w:marRight w:val="0"/>
      <w:marTop w:val="0"/>
      <w:marBottom w:val="0"/>
      <w:divBdr>
        <w:top w:val="none" w:sz="0" w:space="0" w:color="auto"/>
        <w:left w:val="none" w:sz="0" w:space="0" w:color="auto"/>
        <w:bottom w:val="none" w:sz="0" w:space="0" w:color="auto"/>
        <w:right w:val="none" w:sz="0" w:space="0" w:color="auto"/>
      </w:divBdr>
      <w:divsChild>
        <w:div w:id="1099521959">
          <w:marLeft w:val="0"/>
          <w:marRight w:val="0"/>
          <w:marTop w:val="0"/>
          <w:marBottom w:val="0"/>
          <w:divBdr>
            <w:top w:val="none" w:sz="0" w:space="0" w:color="auto"/>
            <w:left w:val="none" w:sz="0" w:space="0" w:color="auto"/>
            <w:bottom w:val="none" w:sz="0" w:space="0" w:color="auto"/>
            <w:right w:val="none" w:sz="0" w:space="0" w:color="auto"/>
          </w:divBdr>
        </w:div>
        <w:div w:id="1288581425">
          <w:marLeft w:val="0"/>
          <w:marRight w:val="0"/>
          <w:marTop w:val="0"/>
          <w:marBottom w:val="0"/>
          <w:divBdr>
            <w:top w:val="none" w:sz="0" w:space="0" w:color="auto"/>
            <w:left w:val="none" w:sz="0" w:space="0" w:color="auto"/>
            <w:bottom w:val="none" w:sz="0" w:space="0" w:color="auto"/>
            <w:right w:val="none" w:sz="0" w:space="0" w:color="auto"/>
          </w:divBdr>
        </w:div>
      </w:divsChild>
    </w:div>
    <w:div w:id="602692200">
      <w:bodyDiv w:val="1"/>
      <w:marLeft w:val="0"/>
      <w:marRight w:val="0"/>
      <w:marTop w:val="0"/>
      <w:marBottom w:val="0"/>
      <w:divBdr>
        <w:top w:val="none" w:sz="0" w:space="0" w:color="auto"/>
        <w:left w:val="none" w:sz="0" w:space="0" w:color="auto"/>
        <w:bottom w:val="none" w:sz="0" w:space="0" w:color="auto"/>
        <w:right w:val="none" w:sz="0" w:space="0" w:color="auto"/>
      </w:divBdr>
    </w:div>
    <w:div w:id="737631827">
      <w:bodyDiv w:val="1"/>
      <w:marLeft w:val="0"/>
      <w:marRight w:val="0"/>
      <w:marTop w:val="0"/>
      <w:marBottom w:val="0"/>
      <w:divBdr>
        <w:top w:val="none" w:sz="0" w:space="0" w:color="auto"/>
        <w:left w:val="none" w:sz="0" w:space="0" w:color="auto"/>
        <w:bottom w:val="none" w:sz="0" w:space="0" w:color="auto"/>
        <w:right w:val="none" w:sz="0" w:space="0" w:color="auto"/>
      </w:divBdr>
    </w:div>
    <w:div w:id="909071835">
      <w:bodyDiv w:val="1"/>
      <w:marLeft w:val="0"/>
      <w:marRight w:val="0"/>
      <w:marTop w:val="0"/>
      <w:marBottom w:val="0"/>
      <w:divBdr>
        <w:top w:val="none" w:sz="0" w:space="0" w:color="auto"/>
        <w:left w:val="none" w:sz="0" w:space="0" w:color="auto"/>
        <w:bottom w:val="none" w:sz="0" w:space="0" w:color="auto"/>
        <w:right w:val="none" w:sz="0" w:space="0" w:color="auto"/>
      </w:divBdr>
    </w:div>
    <w:div w:id="1019815740">
      <w:bodyDiv w:val="1"/>
      <w:marLeft w:val="0"/>
      <w:marRight w:val="0"/>
      <w:marTop w:val="0"/>
      <w:marBottom w:val="0"/>
      <w:divBdr>
        <w:top w:val="none" w:sz="0" w:space="0" w:color="auto"/>
        <w:left w:val="none" w:sz="0" w:space="0" w:color="auto"/>
        <w:bottom w:val="none" w:sz="0" w:space="0" w:color="auto"/>
        <w:right w:val="none" w:sz="0" w:space="0" w:color="auto"/>
      </w:divBdr>
    </w:div>
    <w:div w:id="1212962232">
      <w:bodyDiv w:val="1"/>
      <w:marLeft w:val="0"/>
      <w:marRight w:val="0"/>
      <w:marTop w:val="0"/>
      <w:marBottom w:val="0"/>
      <w:divBdr>
        <w:top w:val="none" w:sz="0" w:space="0" w:color="auto"/>
        <w:left w:val="none" w:sz="0" w:space="0" w:color="auto"/>
        <w:bottom w:val="none" w:sz="0" w:space="0" w:color="auto"/>
        <w:right w:val="none" w:sz="0" w:space="0" w:color="auto"/>
      </w:divBdr>
    </w:div>
    <w:div w:id="1367097525">
      <w:bodyDiv w:val="1"/>
      <w:marLeft w:val="0"/>
      <w:marRight w:val="0"/>
      <w:marTop w:val="0"/>
      <w:marBottom w:val="0"/>
      <w:divBdr>
        <w:top w:val="none" w:sz="0" w:space="0" w:color="auto"/>
        <w:left w:val="none" w:sz="0" w:space="0" w:color="auto"/>
        <w:bottom w:val="none" w:sz="0" w:space="0" w:color="auto"/>
        <w:right w:val="none" w:sz="0" w:space="0" w:color="auto"/>
      </w:divBdr>
    </w:div>
    <w:div w:id="1587038754">
      <w:bodyDiv w:val="1"/>
      <w:marLeft w:val="0"/>
      <w:marRight w:val="0"/>
      <w:marTop w:val="0"/>
      <w:marBottom w:val="0"/>
      <w:divBdr>
        <w:top w:val="none" w:sz="0" w:space="0" w:color="auto"/>
        <w:left w:val="none" w:sz="0" w:space="0" w:color="auto"/>
        <w:bottom w:val="none" w:sz="0" w:space="0" w:color="auto"/>
        <w:right w:val="none" w:sz="0" w:space="0" w:color="auto"/>
      </w:divBdr>
    </w:div>
    <w:div w:id="20682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fa.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FB9A-8577-497D-B072-E45D0094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Links>
    <vt:vector size="12" baseType="variant">
      <vt:variant>
        <vt:i4>1114189</vt:i4>
      </vt:variant>
      <vt:variant>
        <vt:i4>3</vt:i4>
      </vt:variant>
      <vt:variant>
        <vt:i4>0</vt:i4>
      </vt:variant>
      <vt:variant>
        <vt:i4>5</vt:i4>
      </vt:variant>
      <vt:variant>
        <vt:lpwstr>http://www.dcfta.gov.ge/</vt:lpwstr>
      </vt:variant>
      <vt:variant>
        <vt:lpwstr/>
      </vt:variant>
      <vt:variant>
        <vt:i4>8192060</vt:i4>
      </vt:variant>
      <vt:variant>
        <vt:i4>0</vt:i4>
      </vt:variant>
      <vt:variant>
        <vt:i4>0</vt:i4>
      </vt:variant>
      <vt:variant>
        <vt:i4>5</vt:i4>
      </vt:variant>
      <vt:variant>
        <vt:lpwstr>http://www.nfa.gov.ge/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Khmelevski</dc:creator>
  <cp:keywords/>
  <cp:lastModifiedBy>Thea Kentchadze</cp:lastModifiedBy>
  <cp:revision>15</cp:revision>
  <dcterms:created xsi:type="dcterms:W3CDTF">2017-08-23T11:02:00Z</dcterms:created>
  <dcterms:modified xsi:type="dcterms:W3CDTF">2017-11-20T11:39:00Z</dcterms:modified>
</cp:coreProperties>
</file>